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A1D56" w14:textId="77777777" w:rsidR="00285FB7" w:rsidRPr="00D3281B" w:rsidRDefault="00285FB7" w:rsidP="00285FB7">
      <w:pPr>
        <w:jc w:val="right"/>
        <w:rPr>
          <w:b/>
          <w:bCs/>
          <w:color w:val="000000"/>
          <w:sz w:val="20"/>
          <w:szCs w:val="20"/>
        </w:rPr>
      </w:pPr>
      <w:bookmarkStart w:id="0" w:name="_Hlk207884402"/>
      <w:bookmarkStart w:id="1" w:name="_Ref38539939"/>
      <w:bookmarkStart w:id="2" w:name="_Ref38541068"/>
      <w:bookmarkStart w:id="3" w:name="_Ref38885053"/>
      <w:bookmarkStart w:id="4" w:name="_Ref38899023"/>
      <w:bookmarkStart w:id="5" w:name="_Toc95134075"/>
      <w:r w:rsidRPr="00D3281B">
        <w:rPr>
          <w:b/>
          <w:bCs/>
          <w:color w:val="000000"/>
          <w:sz w:val="20"/>
          <w:szCs w:val="20"/>
        </w:rPr>
        <w:t xml:space="preserve">Pirkimo sąlygų </w:t>
      </w:r>
      <w:bookmarkEnd w:id="0"/>
      <w:r w:rsidRPr="00D3281B">
        <w:rPr>
          <w:b/>
          <w:bCs/>
          <w:color w:val="000000"/>
          <w:sz w:val="20"/>
          <w:szCs w:val="20"/>
        </w:rPr>
        <w:t xml:space="preserve"> </w:t>
      </w:r>
      <w:bookmarkEnd w:id="1"/>
      <w:bookmarkEnd w:id="2"/>
      <w:bookmarkEnd w:id="3"/>
      <w:bookmarkEnd w:id="4"/>
      <w:bookmarkEnd w:id="5"/>
    </w:p>
    <w:p w14:paraId="3D444FE6" w14:textId="33AC4DB8" w:rsidR="00285FB7" w:rsidRPr="00D45CAF" w:rsidRDefault="00285FB7" w:rsidP="00285FB7">
      <w:pPr>
        <w:pStyle w:val="Pagrindinistekstas"/>
        <w:spacing w:line="240" w:lineRule="auto"/>
        <w:jc w:val="right"/>
        <w:rPr>
          <w:rFonts w:ascii="Times New Roman" w:hAnsi="Times New Roman" w:cs="Times New Roman"/>
        </w:rPr>
      </w:pPr>
      <w:r>
        <w:rPr>
          <w:rFonts w:ascii="Times New Roman" w:hAnsi="Times New Roman" w:cs="Times New Roman"/>
          <w:color w:val="000000"/>
          <w:sz w:val="20"/>
          <w:szCs w:val="20"/>
        </w:rPr>
        <w:t>4</w:t>
      </w:r>
      <w:r w:rsidRPr="00D45CAF">
        <w:rPr>
          <w:rFonts w:ascii="Times New Roman" w:eastAsia="Times New Roman" w:hAnsi="Times New Roman" w:cs="Times New Roman"/>
          <w:color w:val="000000"/>
          <w:sz w:val="20"/>
          <w:szCs w:val="20"/>
          <w:lang w:eastAsia="lt-LT"/>
        </w:rPr>
        <w:t xml:space="preserve"> priedas „Techninė specifikacija  </w:t>
      </w:r>
      <w:r w:rsidRPr="00D45CAF">
        <w:rPr>
          <w:rFonts w:ascii="Times New Roman" w:eastAsia="Times New Roman" w:hAnsi="Times New Roman" w:cs="Times New Roman"/>
          <w:color w:val="EE0000"/>
          <w:sz w:val="20"/>
          <w:szCs w:val="20"/>
          <w:lang w:eastAsia="lt-LT"/>
        </w:rPr>
        <w:t>(I</w:t>
      </w:r>
      <w:r>
        <w:rPr>
          <w:rFonts w:ascii="Times New Roman" w:eastAsia="Times New Roman" w:hAnsi="Times New Roman" w:cs="Times New Roman"/>
          <w:color w:val="EE0000"/>
          <w:sz w:val="20"/>
          <w:szCs w:val="20"/>
          <w:lang w:eastAsia="lt-LT"/>
        </w:rPr>
        <w:t>V</w:t>
      </w:r>
      <w:r w:rsidRPr="00D45CAF">
        <w:rPr>
          <w:rFonts w:ascii="Times New Roman" w:eastAsia="Times New Roman" w:hAnsi="Times New Roman" w:cs="Times New Roman"/>
          <w:color w:val="EE0000"/>
          <w:sz w:val="20"/>
          <w:szCs w:val="20"/>
          <w:lang w:eastAsia="lt-LT"/>
        </w:rPr>
        <w:t xml:space="preserve"> pirkimo dalis)</w:t>
      </w:r>
    </w:p>
    <w:p w14:paraId="5A9882A3" w14:textId="77777777" w:rsidR="002A1D02" w:rsidRPr="002A1D02" w:rsidRDefault="002A1D02" w:rsidP="00FA48FD">
      <w:pPr>
        <w:pStyle w:val="Pagrindinistekstas"/>
        <w:spacing w:after="0"/>
        <w:rPr>
          <w:rFonts w:ascii="Times New Roman" w:hAnsi="Times New Roman" w:cs="Times New Roman"/>
        </w:rPr>
      </w:pPr>
      <w:r w:rsidRPr="002A1D02">
        <w:rPr>
          <w:rFonts w:ascii="Times New Roman" w:hAnsi="Times New Roman" w:cs="Times New Roman"/>
        </w:rPr>
        <w:t>TECHNINĖ SPECIFIKACIJA</w:t>
      </w:r>
    </w:p>
    <w:p w14:paraId="27D87E95" w14:textId="77777777" w:rsidR="002A1D02" w:rsidRPr="002A1D02" w:rsidRDefault="002A1D02" w:rsidP="00FA48FD">
      <w:pPr>
        <w:pStyle w:val="Pagrindinistekstas"/>
        <w:spacing w:after="0"/>
        <w:rPr>
          <w:rFonts w:ascii="Times New Roman" w:hAnsi="Times New Roman" w:cs="Times New Roman"/>
        </w:rPr>
      </w:pPr>
      <w:r w:rsidRPr="002A1D02">
        <w:rPr>
          <w:rFonts w:ascii="Times New Roman" w:hAnsi="Times New Roman" w:cs="Times New Roman"/>
        </w:rPr>
        <w:t>MEDICININĖS ĮRANGOS PIRKIMAS</w:t>
      </w:r>
    </w:p>
    <w:p w14:paraId="5B23CAB9" w14:textId="55FDD818" w:rsidR="004B72AE" w:rsidRDefault="009B22EB" w:rsidP="00FA48FD">
      <w:pPr>
        <w:pStyle w:val="Pagrindinistekstas"/>
        <w:spacing w:after="0"/>
        <w:rPr>
          <w:rFonts w:ascii="Times New Roman" w:hAnsi="Times New Roman" w:cs="Times New Roman"/>
        </w:rPr>
      </w:pPr>
      <w:r>
        <w:rPr>
          <w:rFonts w:ascii="Times New Roman" w:hAnsi="Times New Roman" w:cs="Times New Roman"/>
        </w:rPr>
        <w:t>4</w:t>
      </w:r>
      <w:r w:rsidR="002A1D02" w:rsidRPr="002A1D02">
        <w:rPr>
          <w:rFonts w:ascii="Times New Roman" w:hAnsi="Times New Roman" w:cs="Times New Roman"/>
        </w:rPr>
        <w:t xml:space="preserve"> pirkimo dalis</w:t>
      </w:r>
      <w:r w:rsidR="00696760">
        <w:rPr>
          <w:rFonts w:ascii="Times New Roman" w:hAnsi="Times New Roman" w:cs="Times New Roman"/>
        </w:rPr>
        <w:t xml:space="preserve"> – </w:t>
      </w:r>
      <w:r w:rsidR="0026696C">
        <w:rPr>
          <w:rFonts w:ascii="Times New Roman" w:hAnsi="Times New Roman" w:cs="Times New Roman"/>
          <w:bCs w:val="0"/>
        </w:rPr>
        <w:t>DĖŽUTĖ VAISTAMS SU VARTOJIMO AUTOMATINE PRIMINIMO FUNKCIJA</w:t>
      </w:r>
      <w:r w:rsidR="0026696C" w:rsidRPr="002A1D02">
        <w:rPr>
          <w:rFonts w:ascii="Times New Roman" w:hAnsi="Times New Roman" w:cs="Times New Roman"/>
          <w:bCs w:val="0"/>
        </w:rPr>
        <w:t xml:space="preserve"> </w:t>
      </w:r>
      <w:r w:rsidR="00696760">
        <w:rPr>
          <w:rFonts w:ascii="Times New Roman" w:hAnsi="Times New Roman" w:cs="Times New Roman"/>
        </w:rPr>
        <w:t xml:space="preserve">( </w:t>
      </w:r>
      <w:r>
        <w:rPr>
          <w:rFonts w:ascii="Times New Roman" w:hAnsi="Times New Roman" w:cs="Times New Roman"/>
        </w:rPr>
        <w:t>3</w:t>
      </w:r>
      <w:r w:rsidR="00696760">
        <w:rPr>
          <w:rFonts w:ascii="Times New Roman" w:hAnsi="Times New Roman" w:cs="Times New Roman"/>
        </w:rPr>
        <w:t>0 vnt.)</w:t>
      </w:r>
    </w:p>
    <w:p w14:paraId="6A0A3CA3" w14:textId="77777777" w:rsidR="00FA48FD" w:rsidRDefault="00FA48FD" w:rsidP="00FA48FD">
      <w:pPr>
        <w:pStyle w:val="Pagrindinistekstas"/>
        <w:spacing w:after="0"/>
        <w:rPr>
          <w:rFonts w:ascii="Times New Roman" w:hAnsi="Times New Roman" w:cs="Times New Roman"/>
        </w:rPr>
      </w:pPr>
    </w:p>
    <w:p w14:paraId="4943321D" w14:textId="02B76B89" w:rsidR="00696760" w:rsidRPr="004B72AE" w:rsidRDefault="002A1D02" w:rsidP="00285FB7">
      <w:pPr>
        <w:pStyle w:val="Betarp"/>
        <w:ind w:firstLine="851"/>
        <w:jc w:val="both"/>
        <w:rPr>
          <w:rFonts w:eastAsia="Calibri"/>
          <w:sz w:val="22"/>
          <w:szCs w:val="22"/>
        </w:rPr>
      </w:pPr>
      <w:r w:rsidRPr="004B72AE">
        <w:rPr>
          <w:rFonts w:eastAsia="Calibri"/>
          <w:sz w:val="22"/>
          <w:szCs w:val="22"/>
        </w:rPr>
        <w:t xml:space="preserve">1. </w:t>
      </w:r>
      <w:r w:rsidR="00696760" w:rsidRPr="004B72AE">
        <w:rPr>
          <w:rFonts w:eastAsia="Calibri"/>
          <w:sz w:val="22"/>
          <w:szCs w:val="22"/>
          <w:lang w:eastAsia="en-US"/>
        </w:rPr>
        <w:t xml:space="preserve">Įstaiga planuoja įsigyti </w:t>
      </w:r>
      <w:r w:rsidR="0026696C" w:rsidRPr="0026696C">
        <w:rPr>
          <w:b/>
          <w:sz w:val="22"/>
          <w:szCs w:val="22"/>
        </w:rPr>
        <w:t>dėžutes vaistams su vartojimo automatine priminimo funkcija</w:t>
      </w:r>
      <w:r w:rsidR="0026696C" w:rsidRPr="002A1D02">
        <w:t xml:space="preserve"> </w:t>
      </w:r>
      <w:r w:rsidR="006A698E">
        <w:rPr>
          <w:rFonts w:eastAsia="Calibri"/>
          <w:b/>
          <w:bCs/>
          <w:sz w:val="22"/>
          <w:szCs w:val="22"/>
          <w:lang w:eastAsia="en-US"/>
        </w:rPr>
        <w:t>-</w:t>
      </w:r>
      <w:r w:rsidR="00696760" w:rsidRPr="0089470A">
        <w:rPr>
          <w:rFonts w:eastAsia="Calibri"/>
          <w:b/>
          <w:bCs/>
          <w:sz w:val="22"/>
          <w:szCs w:val="22"/>
          <w:lang w:eastAsia="en-US"/>
        </w:rPr>
        <w:t xml:space="preserve"> </w:t>
      </w:r>
      <w:r w:rsidR="009B22EB">
        <w:rPr>
          <w:rFonts w:eastAsia="Calibri"/>
          <w:b/>
          <w:bCs/>
          <w:sz w:val="22"/>
          <w:szCs w:val="22"/>
          <w:lang w:eastAsia="en-US"/>
        </w:rPr>
        <w:t>3</w:t>
      </w:r>
      <w:r w:rsidR="0089470A" w:rsidRPr="0089470A">
        <w:rPr>
          <w:rFonts w:eastAsia="Calibri"/>
          <w:b/>
          <w:bCs/>
          <w:sz w:val="22"/>
          <w:szCs w:val="22"/>
          <w:lang w:eastAsia="en-US"/>
        </w:rPr>
        <w:t xml:space="preserve">0 </w:t>
      </w:r>
      <w:r w:rsidR="009B22EB">
        <w:rPr>
          <w:rFonts w:eastAsia="Calibri"/>
          <w:b/>
          <w:bCs/>
          <w:sz w:val="22"/>
          <w:szCs w:val="22"/>
          <w:lang w:eastAsia="en-US"/>
        </w:rPr>
        <w:t>(tri</w:t>
      </w:r>
      <w:r w:rsidR="00847109">
        <w:rPr>
          <w:rFonts w:eastAsia="Calibri"/>
          <w:b/>
          <w:bCs/>
          <w:sz w:val="22"/>
          <w:szCs w:val="22"/>
          <w:lang w:eastAsia="en-US"/>
        </w:rPr>
        <w:t>s</w:t>
      </w:r>
      <w:r w:rsidR="009B22EB">
        <w:rPr>
          <w:rFonts w:eastAsia="Calibri"/>
          <w:b/>
          <w:bCs/>
          <w:sz w:val="22"/>
          <w:szCs w:val="22"/>
          <w:lang w:eastAsia="en-US"/>
        </w:rPr>
        <w:t>dešim</w:t>
      </w:r>
      <w:r w:rsidR="0089470A" w:rsidRPr="0089470A">
        <w:rPr>
          <w:rFonts w:eastAsia="Calibri"/>
          <w:b/>
          <w:bCs/>
          <w:sz w:val="22"/>
          <w:szCs w:val="22"/>
          <w:lang w:eastAsia="en-US"/>
        </w:rPr>
        <w:t>t) vienetų</w:t>
      </w:r>
      <w:r w:rsidR="0089470A" w:rsidRPr="004B72AE">
        <w:rPr>
          <w:rFonts w:eastAsia="Calibri"/>
          <w:sz w:val="22"/>
          <w:szCs w:val="22"/>
          <w:lang w:eastAsia="en-US"/>
        </w:rPr>
        <w:t xml:space="preserve"> </w:t>
      </w:r>
      <w:r w:rsidR="00696760" w:rsidRPr="004B72AE">
        <w:rPr>
          <w:rFonts w:eastAsia="Calibri"/>
          <w:sz w:val="22"/>
          <w:szCs w:val="22"/>
          <w:lang w:eastAsia="en-US"/>
        </w:rPr>
        <w:t>(toliau- Prekė (-</w:t>
      </w:r>
      <w:proofErr w:type="spellStart"/>
      <w:r w:rsidR="00696760" w:rsidRPr="004B72AE">
        <w:rPr>
          <w:rFonts w:eastAsia="Calibri"/>
          <w:sz w:val="22"/>
          <w:szCs w:val="22"/>
          <w:lang w:eastAsia="en-US"/>
        </w:rPr>
        <w:t>ių</w:t>
      </w:r>
      <w:proofErr w:type="spellEnd"/>
      <w:r w:rsidR="00696760" w:rsidRPr="004B72AE">
        <w:rPr>
          <w:rFonts w:eastAsia="Calibri"/>
          <w:sz w:val="22"/>
          <w:szCs w:val="22"/>
          <w:lang w:eastAsia="en-US"/>
        </w:rPr>
        <w:t xml:space="preserve">)), vykdant projektą </w:t>
      </w:r>
      <w:r w:rsidR="004B72AE" w:rsidRPr="004B72AE">
        <w:rPr>
          <w:rFonts w:eastAsia="Calibri"/>
          <w:sz w:val="22"/>
          <w:szCs w:val="22"/>
          <w:lang w:eastAsia="en-US"/>
        </w:rPr>
        <w:t xml:space="preserve">„Sveikatos centrų </w:t>
      </w:r>
      <w:r w:rsidR="00CC6FEE">
        <w:rPr>
          <w:rFonts w:eastAsia="Calibri"/>
          <w:sz w:val="22"/>
          <w:szCs w:val="22"/>
          <w:lang w:eastAsia="en-US"/>
        </w:rPr>
        <w:t xml:space="preserve">veiklos modelio diegimas </w:t>
      </w:r>
      <w:r w:rsidR="004B72AE" w:rsidRPr="004B72AE">
        <w:rPr>
          <w:rFonts w:eastAsia="Calibri"/>
          <w:sz w:val="22"/>
          <w:szCs w:val="22"/>
          <w:lang w:eastAsia="en-US"/>
        </w:rPr>
        <w:t>Šiaulių miesto savivaldybėje, Nr. 09-02</w:t>
      </w:r>
      <w:r w:rsidR="00E85932">
        <w:rPr>
          <w:rFonts w:eastAsia="Calibri"/>
          <w:sz w:val="22"/>
          <w:szCs w:val="22"/>
          <w:lang w:eastAsia="en-US"/>
        </w:rPr>
        <w:t>3</w:t>
      </w:r>
      <w:r w:rsidR="004B72AE" w:rsidRPr="004B72AE">
        <w:rPr>
          <w:rFonts w:eastAsia="Calibri"/>
          <w:sz w:val="22"/>
          <w:szCs w:val="22"/>
          <w:lang w:eastAsia="en-US"/>
        </w:rPr>
        <w:t>-P-00</w:t>
      </w:r>
      <w:r w:rsidR="00E85932">
        <w:rPr>
          <w:rFonts w:eastAsia="Calibri"/>
          <w:sz w:val="22"/>
          <w:szCs w:val="22"/>
          <w:lang w:eastAsia="en-US"/>
        </w:rPr>
        <w:t>03</w:t>
      </w:r>
      <w:r w:rsidR="004B72AE" w:rsidRPr="004B72AE">
        <w:rPr>
          <w:rFonts w:eastAsia="Calibri"/>
          <w:sz w:val="22"/>
          <w:szCs w:val="22"/>
          <w:lang w:eastAsia="en-US"/>
        </w:rPr>
        <w:t>“</w:t>
      </w:r>
      <w:r w:rsidR="00696760" w:rsidRPr="004B72AE">
        <w:rPr>
          <w:rFonts w:eastAsia="Calibri"/>
          <w:sz w:val="22"/>
          <w:szCs w:val="22"/>
          <w:lang w:eastAsia="en-US"/>
        </w:rPr>
        <w:t>. Finansavimo šaltinis – Europos Sąjungos fondų lėšos.</w:t>
      </w:r>
    </w:p>
    <w:p w14:paraId="4E779079" w14:textId="020E1ABC" w:rsidR="002A1D02" w:rsidRPr="0026696C" w:rsidRDefault="004B72AE" w:rsidP="00285FB7">
      <w:pPr>
        <w:pStyle w:val="Betarp"/>
        <w:ind w:firstLine="851"/>
        <w:jc w:val="both"/>
        <w:rPr>
          <w:rFonts w:eastAsia="Calibri"/>
          <w:color w:val="EE0000"/>
          <w:sz w:val="22"/>
          <w:szCs w:val="22"/>
        </w:rPr>
      </w:pPr>
      <w:r>
        <w:rPr>
          <w:rFonts w:eastAsia="Calibri"/>
          <w:sz w:val="22"/>
          <w:szCs w:val="22"/>
        </w:rPr>
        <w:t xml:space="preserve">2. </w:t>
      </w:r>
      <w:bookmarkStart w:id="6" w:name="_Hlk225773863"/>
      <w:r w:rsidR="002A1D02" w:rsidRPr="00F01B73">
        <w:rPr>
          <w:rFonts w:eastAsia="Calibri"/>
          <w:sz w:val="22"/>
          <w:szCs w:val="22"/>
        </w:rPr>
        <w:t>Prekės turi būti naujos, nenaudotos</w:t>
      </w:r>
      <w:r w:rsidR="009B22EB">
        <w:rPr>
          <w:rFonts w:eastAsia="Calibri"/>
          <w:sz w:val="22"/>
          <w:szCs w:val="22"/>
        </w:rPr>
        <w:t xml:space="preserve">, </w:t>
      </w:r>
      <w:r w:rsidR="00D73A13" w:rsidRPr="00D73A13">
        <w:rPr>
          <w:rFonts w:eastAsia="Calibri"/>
          <w:sz w:val="22"/>
          <w:szCs w:val="22"/>
        </w:rPr>
        <w:t xml:space="preserve">be defektų, supakuota ir paženklinta pagal Lietuvos Respublikoje galiojančius valstybinius standartus ir kokybės bei sanitarijos reikalavimus. Perkančioji organizacija turi teisę pareikšti pretenzijas tiekėjui dėl </w:t>
      </w:r>
      <w:r w:rsidR="00D73A13">
        <w:rPr>
          <w:rFonts w:eastAsia="Calibri"/>
          <w:sz w:val="22"/>
          <w:szCs w:val="22"/>
        </w:rPr>
        <w:t>P</w:t>
      </w:r>
      <w:r w:rsidR="00D73A13" w:rsidRPr="00D73A13">
        <w:rPr>
          <w:rFonts w:eastAsia="Calibri"/>
          <w:sz w:val="22"/>
          <w:szCs w:val="22"/>
        </w:rPr>
        <w:t>rekių kokybės. Prekių grąžinimas įforminamas pagal galiojančius LR norminių dokumentų reikalavimus.</w:t>
      </w:r>
    </w:p>
    <w:bookmarkEnd w:id="6"/>
    <w:p w14:paraId="1B3522DD" w14:textId="190C539C" w:rsidR="00804177" w:rsidRPr="00F75F0B" w:rsidRDefault="004B72AE" w:rsidP="00285FB7">
      <w:pPr>
        <w:ind w:firstLine="851"/>
        <w:jc w:val="both"/>
        <w:rPr>
          <w:kern w:val="2"/>
          <w:sz w:val="22"/>
          <w:szCs w:val="22"/>
        </w:rPr>
      </w:pPr>
      <w:r>
        <w:rPr>
          <w:rFonts w:eastAsia="Calibri"/>
          <w:b/>
          <w:sz w:val="22"/>
          <w:szCs w:val="22"/>
        </w:rPr>
        <w:t>3</w:t>
      </w:r>
      <w:r w:rsidR="002A1D02" w:rsidRPr="00F01B73">
        <w:rPr>
          <w:rFonts w:eastAsia="Calibri"/>
          <w:b/>
          <w:sz w:val="22"/>
          <w:szCs w:val="22"/>
        </w:rPr>
        <w:t xml:space="preserve">. </w:t>
      </w:r>
      <w:r w:rsidR="002A1D02" w:rsidRPr="00AB0290">
        <w:rPr>
          <w:rFonts w:eastAsia="Calibri"/>
          <w:b/>
          <w:sz w:val="22"/>
          <w:szCs w:val="22"/>
          <w:u w:val="single"/>
        </w:rPr>
        <w:t>Tiekėjas kartu su Prekėmis turi pateikti dokumentus:</w:t>
      </w:r>
      <w:r w:rsidR="002A1D02" w:rsidRPr="00F01B73">
        <w:rPr>
          <w:rFonts w:eastAsia="Calibri"/>
          <w:sz w:val="22"/>
          <w:szCs w:val="22"/>
        </w:rPr>
        <w:t xml:space="preserve"> </w:t>
      </w:r>
      <w:r w:rsidR="00FD3466" w:rsidRPr="00FD3466">
        <w:rPr>
          <w:rFonts w:eastAsia="Calibri"/>
          <w:sz w:val="22"/>
          <w:szCs w:val="22"/>
        </w:rPr>
        <w:t>Prekių perdavimo-priėmimo aktas,</w:t>
      </w:r>
      <w:r w:rsidR="00804177">
        <w:rPr>
          <w:rFonts w:eastAsia="Calibri"/>
          <w:sz w:val="22"/>
          <w:szCs w:val="22"/>
        </w:rPr>
        <w:t xml:space="preserve"> </w:t>
      </w:r>
      <w:r w:rsidR="00804177">
        <w:rPr>
          <w:kern w:val="2"/>
          <w:sz w:val="22"/>
          <w:szCs w:val="22"/>
        </w:rPr>
        <w:t>Prekių na</w:t>
      </w:r>
      <w:r w:rsidR="00804177" w:rsidRPr="00F75F0B">
        <w:rPr>
          <w:kern w:val="2"/>
          <w:sz w:val="22"/>
          <w:szCs w:val="22"/>
        </w:rPr>
        <w:t>udojimo instrukcijos lietuvių kalba</w:t>
      </w:r>
      <w:r w:rsidR="007E4FCE">
        <w:rPr>
          <w:kern w:val="2"/>
          <w:sz w:val="22"/>
          <w:szCs w:val="22"/>
        </w:rPr>
        <w:t>.</w:t>
      </w:r>
    </w:p>
    <w:p w14:paraId="30B3937B" w14:textId="5C7C1F83" w:rsidR="008D44F9" w:rsidRPr="006B4C22" w:rsidRDefault="00804177" w:rsidP="004D5EDA">
      <w:pPr>
        <w:pStyle w:val="Betarp"/>
        <w:ind w:firstLine="709"/>
        <w:jc w:val="both"/>
        <w:rPr>
          <w:sz w:val="22"/>
          <w:szCs w:val="22"/>
        </w:rPr>
      </w:pPr>
      <w:r>
        <w:rPr>
          <w:rFonts w:eastAsia="Calibri"/>
          <w:sz w:val="22"/>
          <w:szCs w:val="22"/>
        </w:rPr>
        <w:t xml:space="preserve">  </w:t>
      </w:r>
      <w:r w:rsidR="008D44F9" w:rsidRPr="006B4C22">
        <w:rPr>
          <w:rFonts w:eastAsia="Calibri"/>
          <w:b/>
          <w:bCs/>
          <w:sz w:val="22"/>
          <w:szCs w:val="22"/>
        </w:rPr>
        <w:t>4.</w:t>
      </w:r>
      <w:r w:rsidR="008D44F9" w:rsidRPr="006B4C22">
        <w:rPr>
          <w:sz w:val="22"/>
          <w:szCs w:val="22"/>
        </w:rPr>
        <w:t xml:space="preserve"> </w:t>
      </w:r>
      <w:r w:rsidR="008D44F9" w:rsidRPr="006B4C22">
        <w:rPr>
          <w:b/>
          <w:bCs/>
          <w:sz w:val="22"/>
          <w:szCs w:val="22"/>
          <w:u w:val="single"/>
        </w:rPr>
        <w:t>Kartu su pasiūlymu tiekėjas turi pateikti:</w:t>
      </w:r>
    </w:p>
    <w:p w14:paraId="355EE2A8" w14:textId="44D71E5C" w:rsidR="007E4FCE" w:rsidRDefault="008D44F9" w:rsidP="00285FB7">
      <w:pPr>
        <w:pStyle w:val="Betarp"/>
        <w:ind w:firstLine="851"/>
        <w:jc w:val="both"/>
        <w:rPr>
          <w:sz w:val="22"/>
          <w:szCs w:val="22"/>
        </w:rPr>
      </w:pPr>
      <w:bookmarkStart w:id="7" w:name="_Hlk225513450"/>
      <w:r w:rsidRPr="006B4B16">
        <w:rPr>
          <w:sz w:val="22"/>
          <w:szCs w:val="22"/>
        </w:rPr>
        <w:t xml:space="preserve">4.1. </w:t>
      </w:r>
      <w:r w:rsidR="007E4FCE" w:rsidRPr="007E4FCE">
        <w:rPr>
          <w:sz w:val="22"/>
          <w:szCs w:val="22"/>
        </w:rPr>
        <w:t>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637EE903" w14:textId="0D3A5035" w:rsidR="007F0BF5" w:rsidRPr="00504EE2" w:rsidRDefault="007E4FCE" w:rsidP="00285FB7">
      <w:pPr>
        <w:pStyle w:val="Betarp"/>
        <w:ind w:firstLine="851"/>
        <w:jc w:val="both"/>
        <w:rPr>
          <w:sz w:val="22"/>
          <w:szCs w:val="22"/>
        </w:rPr>
      </w:pPr>
      <w:r>
        <w:rPr>
          <w:sz w:val="22"/>
          <w:szCs w:val="22"/>
        </w:rPr>
        <w:t xml:space="preserve">4.2. </w:t>
      </w:r>
      <w:r w:rsidR="007F0BF5" w:rsidRPr="00B24CD2">
        <w:rPr>
          <w:sz w:val="22"/>
          <w:szCs w:val="22"/>
        </w:rPr>
        <w:t xml:space="preserve">Tiekėjas turi pateikti pasiūlyme nurodytų parametrų teisingumą įrodančius Prekės gamintojo (toliau – gamintojo) dokumentus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w:t>
      </w:r>
      <w:r w:rsidR="007F0BF5" w:rsidRPr="00504EE2">
        <w:rPr>
          <w:sz w:val="22"/>
          <w:szCs w:val="22"/>
        </w:rPr>
        <w:t xml:space="preserve">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FA48FD" w:rsidRPr="00504EE2">
        <w:rPr>
          <w:sz w:val="22"/>
          <w:szCs w:val="22"/>
        </w:rPr>
        <w:t>8</w:t>
      </w:r>
      <w:r w:rsidR="007F0BF5" w:rsidRPr="00504EE2">
        <w:rPr>
          <w:sz w:val="22"/>
          <w:szCs w:val="22"/>
        </w:rPr>
        <w:t xml:space="preserve"> priedo „Pasiūlymo forma“  </w:t>
      </w:r>
      <w:r w:rsidR="00FA48FD" w:rsidRPr="00504EE2">
        <w:rPr>
          <w:sz w:val="22"/>
          <w:szCs w:val="22"/>
        </w:rPr>
        <w:t>4.7.</w:t>
      </w:r>
      <w:r w:rsidR="007F0BF5" w:rsidRPr="00504EE2">
        <w:rPr>
          <w:sz w:val="22"/>
          <w:szCs w:val="22"/>
        </w:rPr>
        <w:t xml:space="preserve"> lentelės grafoje „Tiekėjo siūlomos prekės parametrų reikšmės su nuoroda į kartu su pasiūlymu pateiktą dokumentaciją“ turi būti nurodytas puslapis, kuriame yra atžyma. Pateikiamos skaitmeninės dokumentų kopijos.</w:t>
      </w:r>
    </w:p>
    <w:p w14:paraId="57F78BB9" w14:textId="60119B11" w:rsidR="009A3DB2" w:rsidRDefault="007F0BF5" w:rsidP="00285FB7">
      <w:pPr>
        <w:pStyle w:val="Betarp"/>
        <w:ind w:firstLine="851"/>
        <w:jc w:val="both"/>
        <w:rPr>
          <w:sz w:val="22"/>
          <w:szCs w:val="22"/>
          <w:u w:val="single"/>
        </w:rPr>
      </w:pPr>
      <w:r w:rsidRPr="00504EE2">
        <w:rPr>
          <w:sz w:val="22"/>
          <w:szCs w:val="22"/>
        </w:rPr>
        <w:t xml:space="preserve">       Tuo atveju, jeigu pateiktoje gamintojo dokumentacijoje</w:t>
      </w:r>
      <w:r w:rsidRPr="00B24CD2">
        <w:rPr>
          <w:sz w:val="22"/>
          <w:szCs w:val="22"/>
        </w:rPr>
        <w:t xml:space="preserv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BC3280">
        <w:rPr>
          <w:sz w:val="22"/>
          <w:szCs w:val="22"/>
          <w:u w:val="single"/>
        </w:rPr>
        <w:t>Pateikiamos skaitmeninės dokumentų kopijos.</w:t>
      </w:r>
      <w:bookmarkEnd w:id="7"/>
    </w:p>
    <w:p w14:paraId="1DB73713" w14:textId="4155388E" w:rsidR="009A3DB2" w:rsidRPr="009A3DB2" w:rsidRDefault="009A3DB2" w:rsidP="00285FB7">
      <w:pPr>
        <w:pStyle w:val="Betarp"/>
        <w:ind w:firstLine="851"/>
        <w:jc w:val="both"/>
        <w:rPr>
          <w:sz w:val="22"/>
          <w:szCs w:val="22"/>
        </w:rPr>
      </w:pPr>
      <w:r w:rsidRPr="009A3DB2">
        <w:rPr>
          <w:sz w:val="22"/>
          <w:szCs w:val="22"/>
        </w:rPr>
        <w:t>5. Garantinio aptarnavimo laikas pradedamas skaičiuoti nuo perdavimo-priėmimo akto pasirašymo datos. Garantinio gedimo atveju, nemokamai remontuoja arba keičia sugedusias dalis (detales) medžiagas. Visą garantijos laikotarpį pirkėjui teikia išsamias konsultacijas ir paaiškinimus</w:t>
      </w:r>
      <w:r>
        <w:rPr>
          <w:sz w:val="22"/>
          <w:szCs w:val="22"/>
        </w:rPr>
        <w:t>.</w:t>
      </w:r>
    </w:p>
    <w:p w14:paraId="5F568C81" w14:textId="7FB0EBDB" w:rsidR="009A3DB2" w:rsidRDefault="009A3DB2" w:rsidP="00285FB7">
      <w:pPr>
        <w:widowControl w:val="0"/>
        <w:tabs>
          <w:tab w:val="left" w:pos="-142"/>
        </w:tabs>
        <w:autoSpaceDE w:val="0"/>
        <w:spacing w:line="22" w:lineRule="atLeast"/>
        <w:ind w:right="-41" w:firstLine="851"/>
        <w:jc w:val="both"/>
        <w:rPr>
          <w:rFonts w:eastAsia="Calibri"/>
          <w:sz w:val="22"/>
          <w:szCs w:val="22"/>
        </w:rPr>
      </w:pPr>
      <w:r>
        <w:rPr>
          <w:rFonts w:eastAsia="Calibri"/>
          <w:sz w:val="22"/>
          <w:szCs w:val="22"/>
        </w:rPr>
        <w:t>6.</w:t>
      </w:r>
      <w:r w:rsidR="007E4FCE">
        <w:rPr>
          <w:rFonts w:eastAsia="Calibri"/>
          <w:sz w:val="22"/>
          <w:szCs w:val="22"/>
        </w:rPr>
        <w:t xml:space="preserve"> </w:t>
      </w:r>
      <w:r w:rsidRPr="00C86A23">
        <w:rPr>
          <w:rFonts w:eastAsia="Calibri"/>
          <w:sz w:val="22"/>
          <w:szCs w:val="22"/>
        </w:rPr>
        <w:t xml:space="preserve">Aplinkosauginiai kriterijai Prekėms nustatomi vadovaujantis Aplinkos apsaugos kriterijų taikymo, vykdant žaliuosius pirkimus, </w:t>
      </w:r>
      <w:r>
        <w:rPr>
          <w:rFonts w:eastAsia="Calibri"/>
          <w:sz w:val="22"/>
          <w:szCs w:val="22"/>
        </w:rPr>
        <w:t xml:space="preserve">aktualios redakcijos </w:t>
      </w:r>
      <w:r w:rsidRPr="00C86A23">
        <w:rPr>
          <w:rFonts w:eastAsia="Calibri"/>
          <w:sz w:val="22"/>
          <w:szCs w:val="22"/>
        </w:rPr>
        <w:t>tvarkos aprašo, patvirtinto Lietuvos Respublikos aplinkos ministro 2011 m. birželio 28 d. įsakymu Nr. D1-508 „Dėl Aplinkos apsaugos kriterijų taikymo, vykdant žaliuosius pirkimus, tvarkos aprašo patvirtinimo“ (toliau – Tvarkos aprašas)</w:t>
      </w:r>
      <w:r>
        <w:rPr>
          <w:rFonts w:eastAsia="Calibri"/>
          <w:sz w:val="22"/>
          <w:szCs w:val="22"/>
        </w:rPr>
        <w:t xml:space="preserve"> 4.4.4.5. p.</w:t>
      </w:r>
      <w:r w:rsidRPr="00C86A23">
        <w:t xml:space="preserve"> </w:t>
      </w:r>
      <w:r>
        <w:t xml:space="preserve"> - </w:t>
      </w:r>
      <w:r w:rsidRPr="00C86A23">
        <w:rPr>
          <w:rFonts w:eastAsia="Calibri"/>
          <w:sz w:val="22"/>
          <w:szCs w:val="22"/>
        </w:rPr>
        <w:t>prekė, virtusi atliekomis, tinka paruošti pakartotinai naudoti ar perdirbti.</w:t>
      </w:r>
    </w:p>
    <w:p w14:paraId="16591F76" w14:textId="77777777" w:rsidR="009A3DB2" w:rsidRPr="00A05DEE" w:rsidRDefault="009A3DB2" w:rsidP="009A3DB2">
      <w:pPr>
        <w:widowControl w:val="0"/>
        <w:tabs>
          <w:tab w:val="left" w:pos="-142"/>
        </w:tabs>
        <w:autoSpaceDE w:val="0"/>
        <w:spacing w:line="22" w:lineRule="atLeast"/>
        <w:ind w:right="-41"/>
        <w:jc w:val="both"/>
        <w:rPr>
          <w:b/>
          <w:bCs/>
          <w:sz w:val="8"/>
          <w:szCs w:val="8"/>
        </w:rPr>
      </w:pPr>
      <w:bookmarkStart w:id="8" w:name="_Hlk217313385"/>
      <w:r>
        <w:rPr>
          <w:rFonts w:eastAsia="Calibri"/>
          <w:sz w:val="22"/>
          <w:szCs w:val="22"/>
        </w:rPr>
        <w:t xml:space="preserve">          Prekės p</w:t>
      </w:r>
      <w:r w:rsidRPr="00963960">
        <w:rPr>
          <w:bCs/>
          <w:color w:val="000000"/>
          <w:sz w:val="22"/>
          <w:szCs w:val="22"/>
        </w:rPr>
        <w:t>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bookmarkEnd w:id="8"/>
      <w:r>
        <w:rPr>
          <w:bCs/>
          <w:color w:val="000000"/>
          <w:sz w:val="22"/>
          <w:szCs w:val="22"/>
        </w:rPr>
        <w:t>.</w:t>
      </w:r>
    </w:p>
    <w:p w14:paraId="7418A93D" w14:textId="77777777" w:rsidR="009A3DB2" w:rsidRPr="008F2039" w:rsidRDefault="009A3DB2" w:rsidP="009A3DB2">
      <w:pPr>
        <w:pStyle w:val="Pagrindinistekstas"/>
        <w:jc w:val="both"/>
        <w:rPr>
          <w:rFonts w:ascii="Times New Roman" w:hAnsi="Times New Roman" w:cs="Times New Roman"/>
          <w:u w:val="single"/>
        </w:rPr>
      </w:pPr>
      <w:r w:rsidRPr="00A05DEE">
        <w:rPr>
          <w:rFonts w:ascii="Times New Roman" w:hAnsi="Times New Roman" w:cs="Times New Roman"/>
          <w:b w:val="0"/>
          <w:bCs w:val="0"/>
        </w:rPr>
        <w:t xml:space="preserve">Tiekėjas iš Pirkimo vykdytojo priima atgal bet kokias su pirkimo sutarties vykdymu susijusias </w:t>
      </w:r>
      <w:r>
        <w:rPr>
          <w:rFonts w:ascii="Times New Roman" w:hAnsi="Times New Roman" w:cs="Times New Roman"/>
          <w:b w:val="0"/>
          <w:bCs w:val="0"/>
        </w:rPr>
        <w:t>P</w:t>
      </w:r>
      <w:r w:rsidRPr="00A05DEE">
        <w:rPr>
          <w:rFonts w:ascii="Times New Roman" w:hAnsi="Times New Roman" w:cs="Times New Roman"/>
          <w:b w:val="0"/>
          <w:bCs w:val="0"/>
        </w:rPr>
        <w:t>rekių pakuotes tam, kad jos būtų tinkamai sutvarkytos, pakartotinai panaudotos arba perdirbtos ir užtikrina tinkamą šių pakuočių rūšiavimą ir (ar) pakartotinį panaudojimą, ir (ar) antrinį jų perdirbimą, bendradarbiauja su įgaliotais atliekų tvarkytojais</w:t>
      </w:r>
      <w:r>
        <w:rPr>
          <w:rFonts w:ascii="Times New Roman" w:hAnsi="Times New Roman" w:cs="Times New Roman"/>
          <w:b w:val="0"/>
          <w:bCs w:val="0"/>
        </w:rPr>
        <w:t>.</w:t>
      </w:r>
      <w:r w:rsidRPr="008F2039">
        <w:t xml:space="preserve"> </w:t>
      </w:r>
      <w:r w:rsidRPr="008F2039">
        <w:rPr>
          <w:rFonts w:ascii="Times New Roman" w:hAnsi="Times New Roman" w:cs="Times New Roman"/>
          <w:u w:val="single"/>
        </w:rPr>
        <w:t xml:space="preserve">Kartu su pasiūlymu tiekėjas turi pateikti atitinkamą tiekėjo ir/arba gamintojo </w:t>
      </w:r>
      <w:r w:rsidRPr="008F2039">
        <w:rPr>
          <w:rFonts w:ascii="Times New Roman" w:hAnsi="Times New Roman" w:cs="Times New Roman"/>
          <w:u w:val="single"/>
        </w:rPr>
        <w:lastRenderedPageBreak/>
        <w:t>patvirtinimą/ deklaraciją</w:t>
      </w:r>
      <w:r>
        <w:rPr>
          <w:rFonts w:ascii="Times New Roman" w:hAnsi="Times New Roman" w:cs="Times New Roman"/>
          <w:u w:val="single"/>
        </w:rPr>
        <w:t xml:space="preserve"> arba galiojančią sutartį (kopiją) su pakuočių tvarkymo organizacija (yra registruota GPAIS sistemoje ir moka už pakuočių sutvarkymą).</w:t>
      </w:r>
    </w:p>
    <w:p w14:paraId="4B6A44A0" w14:textId="77777777" w:rsidR="009A3DB2" w:rsidRDefault="009A3DB2" w:rsidP="009A3DB2">
      <w:pPr>
        <w:widowControl w:val="0"/>
        <w:tabs>
          <w:tab w:val="left" w:pos="-142"/>
        </w:tabs>
        <w:autoSpaceDE w:val="0"/>
        <w:spacing w:line="22" w:lineRule="atLeast"/>
        <w:ind w:right="-41"/>
        <w:jc w:val="both"/>
      </w:pPr>
    </w:p>
    <w:p w14:paraId="5576A12D" w14:textId="77777777" w:rsidR="009A3DB2" w:rsidRDefault="009A3DB2" w:rsidP="009A3DB2">
      <w:pPr>
        <w:widowControl w:val="0"/>
        <w:tabs>
          <w:tab w:val="left" w:pos="-142"/>
        </w:tabs>
        <w:autoSpaceDE w:val="0"/>
        <w:spacing w:line="22" w:lineRule="atLeast"/>
        <w:ind w:right="-41"/>
        <w:jc w:val="both"/>
      </w:pPr>
    </w:p>
    <w:p w14:paraId="0C756C4C" w14:textId="46D78784" w:rsidR="002A1D02" w:rsidRPr="009A3DB2" w:rsidRDefault="002A1D02" w:rsidP="009A3DB2">
      <w:pPr>
        <w:widowControl w:val="0"/>
        <w:tabs>
          <w:tab w:val="left" w:pos="-142"/>
        </w:tabs>
        <w:autoSpaceDE w:val="0"/>
        <w:spacing w:line="22" w:lineRule="atLeast"/>
        <w:ind w:right="-41"/>
        <w:jc w:val="center"/>
        <w:rPr>
          <w:b/>
          <w:bCs/>
        </w:rPr>
      </w:pPr>
      <w:r w:rsidRPr="009A3DB2">
        <w:rPr>
          <w:b/>
          <w:bCs/>
        </w:rPr>
        <w:t>TECHNINĖ SPECIFIKACIJA</w:t>
      </w:r>
    </w:p>
    <w:p w14:paraId="0FC85FC0" w14:textId="77777777" w:rsidR="002A1D02" w:rsidRPr="002A1D02" w:rsidRDefault="002A1D02" w:rsidP="002A1D02">
      <w:pPr>
        <w:pStyle w:val="Pagrindinistekstas"/>
        <w:rPr>
          <w:rFonts w:ascii="Times New Roman" w:hAnsi="Times New Roman" w:cs="Times New Roman"/>
        </w:rPr>
      </w:pPr>
      <w:r w:rsidRPr="002A1D02">
        <w:rPr>
          <w:rFonts w:ascii="Times New Roman" w:hAnsi="Times New Roman" w:cs="Times New Roman"/>
        </w:rPr>
        <w:t xml:space="preserve">MEDICININĖS ĮRANGOS PIRKIMAS </w:t>
      </w:r>
    </w:p>
    <w:p w14:paraId="150E0ED0" w14:textId="247C80FD" w:rsidR="002A1D02" w:rsidRDefault="00E942B7" w:rsidP="002A1D02">
      <w:pPr>
        <w:pStyle w:val="Pagrindinistekstas"/>
        <w:jc w:val="left"/>
        <w:rPr>
          <w:rFonts w:ascii="Times New Roman" w:hAnsi="Times New Roman" w:cs="Times New Roman"/>
          <w:bCs w:val="0"/>
        </w:rPr>
      </w:pPr>
      <w:r>
        <w:rPr>
          <w:rFonts w:ascii="Times New Roman" w:hAnsi="Times New Roman" w:cs="Times New Roman"/>
          <w:bCs w:val="0"/>
        </w:rPr>
        <w:t>4</w:t>
      </w:r>
      <w:r w:rsidR="002A1D02" w:rsidRPr="002A1D02">
        <w:rPr>
          <w:rFonts w:ascii="Times New Roman" w:hAnsi="Times New Roman" w:cs="Times New Roman"/>
          <w:bCs w:val="0"/>
        </w:rPr>
        <w:t xml:space="preserve"> pirkimo dalis </w:t>
      </w:r>
      <w:r>
        <w:rPr>
          <w:rFonts w:ascii="Times New Roman" w:hAnsi="Times New Roman" w:cs="Times New Roman"/>
          <w:bCs w:val="0"/>
        </w:rPr>
        <w:t>–</w:t>
      </w:r>
      <w:r w:rsidR="002A1D02" w:rsidRPr="002A1D02">
        <w:rPr>
          <w:rFonts w:ascii="Times New Roman" w:hAnsi="Times New Roman" w:cs="Times New Roman"/>
          <w:bCs w:val="0"/>
        </w:rPr>
        <w:t xml:space="preserve"> </w:t>
      </w:r>
      <w:r>
        <w:rPr>
          <w:rFonts w:ascii="Times New Roman" w:hAnsi="Times New Roman" w:cs="Times New Roman"/>
          <w:bCs w:val="0"/>
        </w:rPr>
        <w:t xml:space="preserve">DĖŽUTĖ VAISTAMS SU VARTOJIMO AUTOMATINE PRIMINIMO </w:t>
      </w:r>
      <w:r w:rsidR="00412B0A">
        <w:rPr>
          <w:rFonts w:ascii="Times New Roman" w:hAnsi="Times New Roman" w:cs="Times New Roman"/>
          <w:bCs w:val="0"/>
        </w:rPr>
        <w:t>FUNKCIJA</w:t>
      </w:r>
      <w:r w:rsidR="00412B0A" w:rsidRPr="002A1D02">
        <w:rPr>
          <w:rFonts w:ascii="Times New Roman" w:hAnsi="Times New Roman" w:cs="Times New Roman"/>
          <w:bCs w:val="0"/>
        </w:rPr>
        <w:t xml:space="preserve"> – </w:t>
      </w:r>
      <w:r w:rsidR="00412B0A">
        <w:rPr>
          <w:rFonts w:ascii="Times New Roman" w:hAnsi="Times New Roman" w:cs="Times New Roman"/>
          <w:bCs w:val="0"/>
        </w:rPr>
        <w:t>3</w:t>
      </w:r>
      <w:r w:rsidR="00412B0A" w:rsidRPr="002A1D02">
        <w:rPr>
          <w:rFonts w:ascii="Times New Roman" w:hAnsi="Times New Roman" w:cs="Times New Roman"/>
          <w:bCs w:val="0"/>
        </w:rPr>
        <w:t>0 vnt.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3751"/>
        <w:gridCol w:w="5103"/>
      </w:tblGrid>
      <w:tr w:rsidR="00D73A13" w:rsidRPr="00F01B73" w14:paraId="4471D13F" w14:textId="77777777" w:rsidTr="00AA0862">
        <w:tc>
          <w:tcPr>
            <w:tcW w:w="639" w:type="dxa"/>
          </w:tcPr>
          <w:p w14:paraId="28F67D4B" w14:textId="77777777" w:rsidR="00D73A13" w:rsidRPr="00F01B73" w:rsidRDefault="00D73A13" w:rsidP="00357C38">
            <w:pPr>
              <w:jc w:val="center"/>
              <w:rPr>
                <w:b/>
                <w:sz w:val="20"/>
                <w:szCs w:val="20"/>
              </w:rPr>
            </w:pPr>
            <w:r w:rsidRPr="00F01B73">
              <w:rPr>
                <w:b/>
                <w:sz w:val="20"/>
                <w:szCs w:val="20"/>
              </w:rPr>
              <w:t>Eil. Nr.</w:t>
            </w:r>
          </w:p>
        </w:tc>
        <w:tc>
          <w:tcPr>
            <w:tcW w:w="3751" w:type="dxa"/>
          </w:tcPr>
          <w:p w14:paraId="13317047" w14:textId="77777777" w:rsidR="00D73A13" w:rsidRPr="00F01B73" w:rsidRDefault="00D73A13" w:rsidP="00D73A13">
            <w:pPr>
              <w:rPr>
                <w:b/>
                <w:sz w:val="20"/>
                <w:szCs w:val="20"/>
              </w:rPr>
            </w:pPr>
            <w:r w:rsidRPr="00F01B73">
              <w:rPr>
                <w:b/>
                <w:sz w:val="20"/>
                <w:szCs w:val="20"/>
              </w:rPr>
              <w:t>Techniniai parametrai</w:t>
            </w:r>
          </w:p>
        </w:tc>
        <w:tc>
          <w:tcPr>
            <w:tcW w:w="5103" w:type="dxa"/>
          </w:tcPr>
          <w:p w14:paraId="6AAD18F3" w14:textId="77777777" w:rsidR="00D73A13" w:rsidRPr="00F01B73" w:rsidRDefault="00D73A13" w:rsidP="00D73A13">
            <w:pPr>
              <w:rPr>
                <w:b/>
                <w:sz w:val="20"/>
                <w:szCs w:val="20"/>
              </w:rPr>
            </w:pPr>
            <w:r w:rsidRPr="00F01B73">
              <w:rPr>
                <w:b/>
                <w:sz w:val="20"/>
                <w:szCs w:val="20"/>
              </w:rPr>
              <w:t>Būtinos charakteristikos ir reikalavimai</w:t>
            </w:r>
          </w:p>
        </w:tc>
      </w:tr>
      <w:tr w:rsidR="00D73A13" w:rsidRPr="00F01B73" w14:paraId="61593AA8" w14:textId="77777777" w:rsidTr="00AA0862">
        <w:tc>
          <w:tcPr>
            <w:tcW w:w="639" w:type="dxa"/>
          </w:tcPr>
          <w:p w14:paraId="5D7537CD" w14:textId="77777777" w:rsidR="00D73A13" w:rsidRPr="00F01B73" w:rsidRDefault="00D73A13" w:rsidP="00357C38">
            <w:pPr>
              <w:jc w:val="center"/>
              <w:rPr>
                <w:sz w:val="22"/>
                <w:szCs w:val="22"/>
              </w:rPr>
            </w:pPr>
            <w:r w:rsidRPr="00F01B73">
              <w:rPr>
                <w:sz w:val="22"/>
                <w:szCs w:val="22"/>
              </w:rPr>
              <w:t>1</w:t>
            </w:r>
            <w:r>
              <w:rPr>
                <w:sz w:val="22"/>
                <w:szCs w:val="22"/>
              </w:rPr>
              <w:t>.</w:t>
            </w:r>
          </w:p>
        </w:tc>
        <w:tc>
          <w:tcPr>
            <w:tcW w:w="3751" w:type="dxa"/>
          </w:tcPr>
          <w:p w14:paraId="74EA8C1C" w14:textId="77777777" w:rsidR="00D73A13" w:rsidRPr="00F01B73" w:rsidRDefault="00D73A13" w:rsidP="00357C38">
            <w:pPr>
              <w:rPr>
                <w:sz w:val="22"/>
                <w:szCs w:val="22"/>
              </w:rPr>
            </w:pPr>
            <w:r>
              <w:rPr>
                <w:sz w:val="22"/>
                <w:szCs w:val="22"/>
              </w:rPr>
              <w:t>Paskirtis</w:t>
            </w:r>
          </w:p>
        </w:tc>
        <w:tc>
          <w:tcPr>
            <w:tcW w:w="5103" w:type="dxa"/>
          </w:tcPr>
          <w:p w14:paraId="650E09CD" w14:textId="77777777" w:rsidR="00D73A13" w:rsidRPr="00F01B73" w:rsidRDefault="00D73A13" w:rsidP="00357C38">
            <w:pPr>
              <w:rPr>
                <w:sz w:val="22"/>
                <w:szCs w:val="22"/>
              </w:rPr>
            </w:pPr>
            <w:r>
              <w:rPr>
                <w:sz w:val="22"/>
                <w:szCs w:val="22"/>
              </w:rPr>
              <w:t>Vaistų laikymui</w:t>
            </w:r>
          </w:p>
        </w:tc>
      </w:tr>
      <w:tr w:rsidR="00D73A13" w:rsidRPr="00F01B73" w14:paraId="1DF44748" w14:textId="77777777" w:rsidTr="00AA0862">
        <w:tc>
          <w:tcPr>
            <w:tcW w:w="639" w:type="dxa"/>
          </w:tcPr>
          <w:p w14:paraId="372C3AE3" w14:textId="77777777" w:rsidR="00D73A13" w:rsidRPr="00F01B73" w:rsidRDefault="00D73A13" w:rsidP="00357C38">
            <w:pPr>
              <w:jc w:val="center"/>
              <w:rPr>
                <w:sz w:val="22"/>
                <w:szCs w:val="22"/>
              </w:rPr>
            </w:pPr>
            <w:r>
              <w:rPr>
                <w:sz w:val="22"/>
                <w:szCs w:val="22"/>
              </w:rPr>
              <w:t>2.</w:t>
            </w:r>
          </w:p>
        </w:tc>
        <w:tc>
          <w:tcPr>
            <w:tcW w:w="3751" w:type="dxa"/>
          </w:tcPr>
          <w:p w14:paraId="36DBF9F8" w14:textId="77777777" w:rsidR="00D73A13" w:rsidRPr="00F01B73" w:rsidRDefault="00D73A13" w:rsidP="00357C38">
            <w:pPr>
              <w:rPr>
                <w:sz w:val="22"/>
                <w:szCs w:val="22"/>
              </w:rPr>
            </w:pPr>
            <w:r>
              <w:rPr>
                <w:sz w:val="22"/>
                <w:szCs w:val="22"/>
              </w:rPr>
              <w:t>Skyreliai vaistams</w:t>
            </w:r>
          </w:p>
        </w:tc>
        <w:tc>
          <w:tcPr>
            <w:tcW w:w="5103" w:type="dxa"/>
          </w:tcPr>
          <w:p w14:paraId="30118153" w14:textId="77777777" w:rsidR="00D73A13" w:rsidRPr="00F01B73" w:rsidRDefault="00D73A13" w:rsidP="00357C38">
            <w:pPr>
              <w:rPr>
                <w:sz w:val="22"/>
                <w:szCs w:val="22"/>
              </w:rPr>
            </w:pPr>
            <w:r>
              <w:rPr>
                <w:sz w:val="22"/>
                <w:szCs w:val="22"/>
              </w:rPr>
              <w:t>Ne mažiau kaip  2</w:t>
            </w:r>
          </w:p>
        </w:tc>
      </w:tr>
      <w:tr w:rsidR="00D73A13" w:rsidRPr="00F01B73" w14:paraId="450C8166" w14:textId="77777777" w:rsidTr="00AA0862">
        <w:tc>
          <w:tcPr>
            <w:tcW w:w="639" w:type="dxa"/>
          </w:tcPr>
          <w:p w14:paraId="3F5F66FA" w14:textId="77777777" w:rsidR="00D73A13" w:rsidRPr="00F01B73" w:rsidRDefault="00D73A13" w:rsidP="00357C38">
            <w:pPr>
              <w:jc w:val="center"/>
              <w:rPr>
                <w:sz w:val="22"/>
                <w:szCs w:val="22"/>
              </w:rPr>
            </w:pPr>
            <w:r>
              <w:rPr>
                <w:sz w:val="22"/>
                <w:szCs w:val="22"/>
              </w:rPr>
              <w:t>3.</w:t>
            </w:r>
          </w:p>
        </w:tc>
        <w:tc>
          <w:tcPr>
            <w:tcW w:w="3751" w:type="dxa"/>
          </w:tcPr>
          <w:p w14:paraId="49FE6C25" w14:textId="77777777" w:rsidR="00D73A13" w:rsidRDefault="00D73A13" w:rsidP="00357C38">
            <w:pPr>
              <w:rPr>
                <w:sz w:val="22"/>
                <w:szCs w:val="22"/>
              </w:rPr>
            </w:pPr>
            <w:r>
              <w:rPr>
                <w:sz w:val="22"/>
                <w:szCs w:val="22"/>
              </w:rPr>
              <w:t>Laikmatis</w:t>
            </w:r>
          </w:p>
        </w:tc>
        <w:tc>
          <w:tcPr>
            <w:tcW w:w="5103" w:type="dxa"/>
          </w:tcPr>
          <w:p w14:paraId="4087B3CA" w14:textId="77777777" w:rsidR="00D73A13" w:rsidRPr="00F01B73" w:rsidRDefault="00D73A13" w:rsidP="00357C38">
            <w:pPr>
              <w:rPr>
                <w:sz w:val="22"/>
                <w:szCs w:val="22"/>
              </w:rPr>
            </w:pPr>
            <w:r>
              <w:rPr>
                <w:sz w:val="22"/>
                <w:szCs w:val="22"/>
              </w:rPr>
              <w:t>Būtinas</w:t>
            </w:r>
          </w:p>
        </w:tc>
      </w:tr>
      <w:tr w:rsidR="00D73A13" w:rsidRPr="00F01B73" w14:paraId="17F57852" w14:textId="77777777" w:rsidTr="00AA0862">
        <w:tc>
          <w:tcPr>
            <w:tcW w:w="639" w:type="dxa"/>
          </w:tcPr>
          <w:p w14:paraId="0BCD0418" w14:textId="77777777" w:rsidR="00D73A13" w:rsidRPr="00F01B73" w:rsidRDefault="00D73A13" w:rsidP="00357C38">
            <w:pPr>
              <w:jc w:val="center"/>
              <w:rPr>
                <w:sz w:val="22"/>
                <w:szCs w:val="22"/>
              </w:rPr>
            </w:pPr>
            <w:r>
              <w:rPr>
                <w:sz w:val="22"/>
                <w:szCs w:val="22"/>
              </w:rPr>
              <w:t>4.</w:t>
            </w:r>
          </w:p>
        </w:tc>
        <w:tc>
          <w:tcPr>
            <w:tcW w:w="3751" w:type="dxa"/>
          </w:tcPr>
          <w:p w14:paraId="5322BE9F" w14:textId="77777777" w:rsidR="00D73A13" w:rsidRPr="00504EE2" w:rsidRDefault="00D73A13" w:rsidP="00357C38">
            <w:pPr>
              <w:rPr>
                <w:sz w:val="22"/>
                <w:szCs w:val="22"/>
              </w:rPr>
            </w:pPr>
            <w:r w:rsidRPr="00504EE2">
              <w:rPr>
                <w:sz w:val="22"/>
                <w:szCs w:val="22"/>
              </w:rPr>
              <w:t>Garsinis signalas</w:t>
            </w:r>
          </w:p>
        </w:tc>
        <w:tc>
          <w:tcPr>
            <w:tcW w:w="5103" w:type="dxa"/>
          </w:tcPr>
          <w:p w14:paraId="76F7B28C" w14:textId="77777777" w:rsidR="00D73A13" w:rsidRPr="00504EE2" w:rsidRDefault="00D73A13" w:rsidP="00357C38">
            <w:pPr>
              <w:rPr>
                <w:sz w:val="22"/>
                <w:szCs w:val="22"/>
              </w:rPr>
            </w:pPr>
            <w:r w:rsidRPr="00504EE2">
              <w:rPr>
                <w:sz w:val="22"/>
                <w:szCs w:val="22"/>
              </w:rPr>
              <w:t>Būtinas</w:t>
            </w:r>
          </w:p>
        </w:tc>
      </w:tr>
      <w:tr w:rsidR="00D73A13" w:rsidRPr="00F01B73" w14:paraId="3AEEB0ED" w14:textId="77777777" w:rsidTr="00AA0862">
        <w:tc>
          <w:tcPr>
            <w:tcW w:w="639" w:type="dxa"/>
          </w:tcPr>
          <w:p w14:paraId="01D28DFE" w14:textId="40CE8DCF" w:rsidR="00D73A13" w:rsidRDefault="00D73A13" w:rsidP="00357C38">
            <w:pPr>
              <w:jc w:val="center"/>
              <w:rPr>
                <w:sz w:val="22"/>
                <w:szCs w:val="22"/>
              </w:rPr>
            </w:pPr>
            <w:r>
              <w:rPr>
                <w:sz w:val="22"/>
                <w:szCs w:val="22"/>
              </w:rPr>
              <w:t xml:space="preserve">5. </w:t>
            </w:r>
          </w:p>
        </w:tc>
        <w:tc>
          <w:tcPr>
            <w:tcW w:w="3751" w:type="dxa"/>
          </w:tcPr>
          <w:p w14:paraId="059DE886" w14:textId="4A2263F0" w:rsidR="00D73A13" w:rsidRPr="00504EE2" w:rsidRDefault="00D73A13" w:rsidP="00357C38">
            <w:pPr>
              <w:rPr>
                <w:sz w:val="22"/>
                <w:szCs w:val="22"/>
              </w:rPr>
            </w:pPr>
            <w:r w:rsidRPr="00504EE2">
              <w:rPr>
                <w:sz w:val="22"/>
                <w:szCs w:val="22"/>
              </w:rPr>
              <w:t>Maitinimo šaltinis</w:t>
            </w:r>
          </w:p>
        </w:tc>
        <w:tc>
          <w:tcPr>
            <w:tcW w:w="5103" w:type="dxa"/>
          </w:tcPr>
          <w:p w14:paraId="15EE0658" w14:textId="49387999" w:rsidR="00D73A13" w:rsidRPr="00504EE2" w:rsidRDefault="00D73A13" w:rsidP="00357C38">
            <w:pPr>
              <w:rPr>
                <w:sz w:val="22"/>
                <w:szCs w:val="22"/>
              </w:rPr>
            </w:pPr>
            <w:r w:rsidRPr="00504EE2">
              <w:rPr>
                <w:sz w:val="22"/>
                <w:szCs w:val="22"/>
              </w:rPr>
              <w:t>Baterija (komplektuojama kartu)</w:t>
            </w:r>
          </w:p>
        </w:tc>
      </w:tr>
      <w:tr w:rsidR="00D73A13" w:rsidRPr="00F01B73" w14:paraId="78E549C0" w14:textId="77777777" w:rsidTr="00AA0862">
        <w:tc>
          <w:tcPr>
            <w:tcW w:w="639" w:type="dxa"/>
          </w:tcPr>
          <w:p w14:paraId="58D1031A" w14:textId="3FE5A7E3" w:rsidR="00D73A13" w:rsidRDefault="00D73A13" w:rsidP="00645E5B">
            <w:pPr>
              <w:jc w:val="center"/>
              <w:rPr>
                <w:sz w:val="22"/>
                <w:szCs w:val="22"/>
              </w:rPr>
            </w:pPr>
            <w:r>
              <w:rPr>
                <w:sz w:val="22"/>
                <w:szCs w:val="22"/>
              </w:rPr>
              <w:t>6.</w:t>
            </w:r>
          </w:p>
        </w:tc>
        <w:tc>
          <w:tcPr>
            <w:tcW w:w="3751" w:type="dxa"/>
          </w:tcPr>
          <w:p w14:paraId="6570E498" w14:textId="078808A7" w:rsidR="00D73A13" w:rsidRPr="00504EE2" w:rsidRDefault="00412B0A" w:rsidP="00645E5B">
            <w:pPr>
              <w:rPr>
                <w:sz w:val="22"/>
                <w:szCs w:val="22"/>
              </w:rPr>
            </w:pPr>
            <w:r w:rsidRPr="00504EE2">
              <w:rPr>
                <w:sz w:val="22"/>
                <w:szCs w:val="22"/>
              </w:rPr>
              <w:t xml:space="preserve">Žymėjimas </w:t>
            </w:r>
            <w:r w:rsidR="00D73A13" w:rsidRPr="00504EE2">
              <w:rPr>
                <w:sz w:val="22"/>
                <w:szCs w:val="22"/>
              </w:rPr>
              <w:t>CE ž</w:t>
            </w:r>
            <w:r w:rsidRPr="00504EE2">
              <w:rPr>
                <w:sz w:val="22"/>
                <w:szCs w:val="22"/>
              </w:rPr>
              <w:t>enklu</w:t>
            </w:r>
          </w:p>
        </w:tc>
        <w:tc>
          <w:tcPr>
            <w:tcW w:w="5103" w:type="dxa"/>
          </w:tcPr>
          <w:p w14:paraId="36FE877E" w14:textId="19FC283D" w:rsidR="00D73A13" w:rsidRPr="00504EE2" w:rsidRDefault="00D73A13" w:rsidP="00645E5B">
            <w:pPr>
              <w:rPr>
                <w:sz w:val="22"/>
                <w:szCs w:val="22"/>
              </w:rPr>
            </w:pPr>
            <w:r w:rsidRPr="00504EE2">
              <w:rPr>
                <w:sz w:val="22"/>
                <w:szCs w:val="22"/>
              </w:rPr>
              <w:t>Būtina</w:t>
            </w:r>
          </w:p>
        </w:tc>
      </w:tr>
      <w:tr w:rsidR="00807DCA" w:rsidRPr="00F01B73" w14:paraId="7F4BAFC5" w14:textId="77777777" w:rsidTr="00AA0862">
        <w:tc>
          <w:tcPr>
            <w:tcW w:w="639" w:type="dxa"/>
          </w:tcPr>
          <w:p w14:paraId="5FF78AB0" w14:textId="0E81A693" w:rsidR="00807DCA" w:rsidRDefault="00807DCA" w:rsidP="00645E5B">
            <w:pPr>
              <w:jc w:val="center"/>
              <w:rPr>
                <w:sz w:val="22"/>
                <w:szCs w:val="22"/>
              </w:rPr>
            </w:pPr>
            <w:r>
              <w:rPr>
                <w:sz w:val="22"/>
                <w:szCs w:val="22"/>
              </w:rPr>
              <w:t xml:space="preserve">7. </w:t>
            </w:r>
          </w:p>
        </w:tc>
        <w:tc>
          <w:tcPr>
            <w:tcW w:w="3751" w:type="dxa"/>
          </w:tcPr>
          <w:p w14:paraId="369072A1" w14:textId="315F6FDC" w:rsidR="00807DCA" w:rsidRDefault="00807DCA" w:rsidP="00645E5B">
            <w:pPr>
              <w:rPr>
                <w:sz w:val="22"/>
                <w:szCs w:val="22"/>
              </w:rPr>
            </w:pPr>
            <w:r>
              <w:rPr>
                <w:sz w:val="22"/>
                <w:szCs w:val="22"/>
              </w:rPr>
              <w:t>Garantija</w:t>
            </w:r>
          </w:p>
        </w:tc>
        <w:tc>
          <w:tcPr>
            <w:tcW w:w="5103" w:type="dxa"/>
          </w:tcPr>
          <w:p w14:paraId="5E8A6B85" w14:textId="714DCA35" w:rsidR="00807DCA" w:rsidRDefault="00807DCA" w:rsidP="00645E5B">
            <w:pPr>
              <w:rPr>
                <w:sz w:val="22"/>
                <w:szCs w:val="22"/>
              </w:rPr>
            </w:pPr>
            <w:r>
              <w:rPr>
                <w:sz w:val="22"/>
                <w:szCs w:val="22"/>
              </w:rPr>
              <w:t xml:space="preserve">≥ 12 mėn. </w:t>
            </w:r>
          </w:p>
        </w:tc>
      </w:tr>
    </w:tbl>
    <w:p w14:paraId="414A5882" w14:textId="77777777" w:rsidR="002A1D02" w:rsidRDefault="002A1D02"/>
    <w:sectPr w:rsidR="002A1D02" w:rsidSect="00AC6DAF">
      <w:headerReference w:type="default" r:id="rId7"/>
      <w:headerReference w:type="first" r:id="rId8"/>
      <w:pgSz w:w="11906" w:h="16838" w:code="9"/>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D77AD" w14:textId="77777777" w:rsidR="009C20C7" w:rsidRDefault="009C20C7" w:rsidP="00AC6DAF">
      <w:r>
        <w:separator/>
      </w:r>
    </w:p>
  </w:endnote>
  <w:endnote w:type="continuationSeparator" w:id="0">
    <w:p w14:paraId="4D45471C" w14:textId="77777777" w:rsidR="009C20C7" w:rsidRDefault="009C20C7" w:rsidP="00AC6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04E3" w14:textId="77777777" w:rsidR="009C20C7" w:rsidRDefault="009C20C7" w:rsidP="00AC6DAF">
      <w:r>
        <w:separator/>
      </w:r>
    </w:p>
  </w:footnote>
  <w:footnote w:type="continuationSeparator" w:id="0">
    <w:p w14:paraId="0592AA46" w14:textId="77777777" w:rsidR="009C20C7" w:rsidRDefault="009C20C7" w:rsidP="00AC6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811074"/>
      <w:docPartObj>
        <w:docPartGallery w:val="Page Numbers (Top of Page)"/>
        <w:docPartUnique/>
      </w:docPartObj>
    </w:sdtPr>
    <w:sdtContent>
      <w:p w14:paraId="0E203232" w14:textId="098A0F19" w:rsidR="00AC6DAF" w:rsidRDefault="00AC6DAF">
        <w:pPr>
          <w:pStyle w:val="Antrats"/>
          <w:jc w:val="center"/>
        </w:pPr>
        <w:r>
          <w:fldChar w:fldCharType="begin"/>
        </w:r>
        <w:r>
          <w:instrText>PAGE   \* MERGEFORMAT</w:instrText>
        </w:r>
        <w:r>
          <w:fldChar w:fldCharType="separate"/>
        </w:r>
        <w:r>
          <w:t>2</w:t>
        </w:r>
        <w:r>
          <w:fldChar w:fldCharType="end"/>
        </w:r>
      </w:p>
    </w:sdtContent>
  </w:sdt>
  <w:p w14:paraId="109AF8AA" w14:textId="77777777" w:rsidR="00AC6DAF" w:rsidRDefault="00AC6D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56FB" w14:textId="725329F6" w:rsidR="00AC6DAF" w:rsidRDefault="00AC6DAF">
    <w:pPr>
      <w:pStyle w:val="Antrats"/>
    </w:pPr>
    <w:r>
      <w:rPr>
        <w:noProof/>
      </w:rPr>
      <w:drawing>
        <wp:inline distT="0" distB="0" distL="0" distR="0" wp14:anchorId="7B7DA68B" wp14:editId="1E6B1D2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B7A12"/>
    <w:multiLevelType w:val="hybridMultilevel"/>
    <w:tmpl w:val="4544C8BC"/>
    <w:lvl w:ilvl="0" w:tplc="69C8976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8954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02"/>
    <w:rsid w:val="00012E0F"/>
    <w:rsid w:val="00086A04"/>
    <w:rsid w:val="000B62E2"/>
    <w:rsid w:val="000C4D06"/>
    <w:rsid w:val="000E594A"/>
    <w:rsid w:val="00147E59"/>
    <w:rsid w:val="00183B7D"/>
    <w:rsid w:val="00194D24"/>
    <w:rsid w:val="001B32FE"/>
    <w:rsid w:val="001C525C"/>
    <w:rsid w:val="00240750"/>
    <w:rsid w:val="002553F6"/>
    <w:rsid w:val="0025760A"/>
    <w:rsid w:val="0026696C"/>
    <w:rsid w:val="00285FB7"/>
    <w:rsid w:val="00295B0F"/>
    <w:rsid w:val="002A1D02"/>
    <w:rsid w:val="002B3CC8"/>
    <w:rsid w:val="002B6D71"/>
    <w:rsid w:val="0032487E"/>
    <w:rsid w:val="003628E5"/>
    <w:rsid w:val="003754F1"/>
    <w:rsid w:val="0037706C"/>
    <w:rsid w:val="00392703"/>
    <w:rsid w:val="00412B0A"/>
    <w:rsid w:val="004B72AE"/>
    <w:rsid w:val="004D5EDA"/>
    <w:rsid w:val="00504EE2"/>
    <w:rsid w:val="00547500"/>
    <w:rsid w:val="00555AA9"/>
    <w:rsid w:val="005B4E79"/>
    <w:rsid w:val="005E4AAB"/>
    <w:rsid w:val="00600CC0"/>
    <w:rsid w:val="00635D59"/>
    <w:rsid w:val="00645E5B"/>
    <w:rsid w:val="00696760"/>
    <w:rsid w:val="006A698E"/>
    <w:rsid w:val="007E4FCE"/>
    <w:rsid w:val="007F0BF5"/>
    <w:rsid w:val="007F3076"/>
    <w:rsid w:val="00804177"/>
    <w:rsid w:val="00807DCA"/>
    <w:rsid w:val="00825FDE"/>
    <w:rsid w:val="00847109"/>
    <w:rsid w:val="00860F4A"/>
    <w:rsid w:val="008909EB"/>
    <w:rsid w:val="00892EEB"/>
    <w:rsid w:val="0089470A"/>
    <w:rsid w:val="008A313D"/>
    <w:rsid w:val="008D44F9"/>
    <w:rsid w:val="009039A3"/>
    <w:rsid w:val="00903CC5"/>
    <w:rsid w:val="009577BD"/>
    <w:rsid w:val="00972A64"/>
    <w:rsid w:val="00991A62"/>
    <w:rsid w:val="009A2356"/>
    <w:rsid w:val="009A3DB2"/>
    <w:rsid w:val="009B22EB"/>
    <w:rsid w:val="009B75F5"/>
    <w:rsid w:val="009C20C7"/>
    <w:rsid w:val="009D0FC3"/>
    <w:rsid w:val="009E587A"/>
    <w:rsid w:val="009F444B"/>
    <w:rsid w:val="009F7974"/>
    <w:rsid w:val="00A026C0"/>
    <w:rsid w:val="00A64A32"/>
    <w:rsid w:val="00AA0862"/>
    <w:rsid w:val="00AB0290"/>
    <w:rsid w:val="00AC6DAF"/>
    <w:rsid w:val="00AD2A7E"/>
    <w:rsid w:val="00AF34F2"/>
    <w:rsid w:val="00AF4BC9"/>
    <w:rsid w:val="00B85689"/>
    <w:rsid w:val="00BC3E98"/>
    <w:rsid w:val="00BD5E12"/>
    <w:rsid w:val="00BF37BB"/>
    <w:rsid w:val="00C13A4B"/>
    <w:rsid w:val="00C51CC7"/>
    <w:rsid w:val="00C725AF"/>
    <w:rsid w:val="00CC6FEE"/>
    <w:rsid w:val="00D07AA8"/>
    <w:rsid w:val="00D45CAF"/>
    <w:rsid w:val="00D73A13"/>
    <w:rsid w:val="00D95303"/>
    <w:rsid w:val="00DC40C4"/>
    <w:rsid w:val="00DC4208"/>
    <w:rsid w:val="00DF2B4E"/>
    <w:rsid w:val="00E1761D"/>
    <w:rsid w:val="00E47DF8"/>
    <w:rsid w:val="00E85932"/>
    <w:rsid w:val="00E942B7"/>
    <w:rsid w:val="00EF49AA"/>
    <w:rsid w:val="00FA1A2A"/>
    <w:rsid w:val="00FA48FD"/>
    <w:rsid w:val="00FB1C24"/>
    <w:rsid w:val="00FB4F25"/>
    <w:rsid w:val="00FC3F00"/>
    <w:rsid w:val="00FD34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2B05"/>
  <w15:chartTrackingRefBased/>
  <w15:docId w15:val="{17BB401B-5C88-4DE0-88EA-76FE936D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uiPriority w:val="9"/>
    <w:qFormat/>
    <w:rsid w:val="002A1D0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2A1D0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A1D0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A1D0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2A1D0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2A1D0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2A1D0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2A1D0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2A1D02"/>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1D0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1D0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1D0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1D0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1D0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1D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1D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1D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1D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1D0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A1D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1D0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A1D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1D02"/>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2A1D0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2A1D02"/>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2A1D02"/>
    <w:rPr>
      <w:i/>
      <w:iCs/>
      <w:color w:val="2F5496" w:themeColor="accent1" w:themeShade="BF"/>
    </w:rPr>
  </w:style>
  <w:style w:type="paragraph" w:styleId="Iskirtacitata">
    <w:name w:val="Intense Quote"/>
    <w:basedOn w:val="prastasis"/>
    <w:next w:val="prastasis"/>
    <w:link w:val="IskirtacitataDiagrama"/>
    <w:uiPriority w:val="30"/>
    <w:qFormat/>
    <w:rsid w:val="002A1D0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2A1D02"/>
    <w:rPr>
      <w:i/>
      <w:iCs/>
      <w:color w:val="2F5496" w:themeColor="accent1" w:themeShade="BF"/>
    </w:rPr>
  </w:style>
  <w:style w:type="character" w:styleId="Rykinuoroda">
    <w:name w:val="Intense Reference"/>
    <w:basedOn w:val="Numatytasispastraiposriftas"/>
    <w:uiPriority w:val="32"/>
    <w:qFormat/>
    <w:rsid w:val="002A1D02"/>
    <w:rPr>
      <w:b/>
      <w:bCs/>
      <w:smallCaps/>
      <w:color w:val="2F5496" w:themeColor="accent1" w:themeShade="BF"/>
      <w:spacing w:val="5"/>
    </w:rPr>
  </w:style>
  <w:style w:type="character" w:customStyle="1" w:styleId="PagrindinistekstasDiagrama">
    <w:name w:val="Pagrindinis tekstas Diagrama"/>
    <w:link w:val="Pagrindinistekstas"/>
    <w:rsid w:val="002A1D02"/>
    <w:rPr>
      <w:b/>
      <w:bCs/>
    </w:rPr>
  </w:style>
  <w:style w:type="paragraph" w:styleId="Pagrindinistekstas">
    <w:name w:val="Body Text"/>
    <w:basedOn w:val="prastasis"/>
    <w:link w:val="PagrindinistekstasDiagrama"/>
    <w:qFormat/>
    <w:rsid w:val="002A1D02"/>
    <w:pPr>
      <w:widowControl w:val="0"/>
      <w:spacing w:after="200" w:line="259" w:lineRule="auto"/>
      <w:jc w:val="center"/>
    </w:pPr>
    <w:rPr>
      <w:rFonts w:asciiTheme="minorHAnsi" w:eastAsiaTheme="minorHAnsi" w:hAnsiTheme="minorHAnsi" w:cstheme="minorBidi"/>
      <w:b/>
      <w:bCs/>
      <w:kern w:val="2"/>
      <w:sz w:val="22"/>
      <w:szCs w:val="22"/>
      <w:lang w:eastAsia="en-US"/>
      <w14:ligatures w14:val="standardContextual"/>
    </w:rPr>
  </w:style>
  <w:style w:type="character" w:customStyle="1" w:styleId="PagrindinistekstasDiagrama1">
    <w:name w:val="Pagrindinis tekstas Diagrama1"/>
    <w:basedOn w:val="Numatytasispastraiposriftas"/>
    <w:uiPriority w:val="99"/>
    <w:semiHidden/>
    <w:rsid w:val="002A1D02"/>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A1D02"/>
  </w:style>
  <w:style w:type="paragraph" w:styleId="Betarp">
    <w:name w:val="No Spacing"/>
    <w:uiPriority w:val="1"/>
    <w:qFormat/>
    <w:rsid w:val="002A1D02"/>
    <w:pPr>
      <w:spacing w:after="0" w:line="240" w:lineRule="auto"/>
    </w:pPr>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AD2A7E"/>
    <w:rPr>
      <w:sz w:val="16"/>
      <w:szCs w:val="16"/>
    </w:rPr>
  </w:style>
  <w:style w:type="paragraph" w:styleId="Komentarotekstas">
    <w:name w:val="annotation text"/>
    <w:basedOn w:val="prastasis"/>
    <w:link w:val="KomentarotekstasDiagrama"/>
    <w:uiPriority w:val="99"/>
    <w:semiHidden/>
    <w:unhideWhenUsed/>
    <w:rsid w:val="00AD2A7E"/>
    <w:rPr>
      <w:sz w:val="20"/>
      <w:szCs w:val="20"/>
    </w:rPr>
  </w:style>
  <w:style w:type="character" w:customStyle="1" w:styleId="KomentarotekstasDiagrama">
    <w:name w:val="Komentaro tekstas Diagrama"/>
    <w:basedOn w:val="Numatytasispastraiposriftas"/>
    <w:link w:val="Komentarotekstas"/>
    <w:uiPriority w:val="99"/>
    <w:semiHidden/>
    <w:rsid w:val="00AD2A7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D2A7E"/>
    <w:rPr>
      <w:b/>
      <w:bCs/>
    </w:rPr>
  </w:style>
  <w:style w:type="character" w:customStyle="1" w:styleId="KomentarotemaDiagrama">
    <w:name w:val="Komentaro tema Diagrama"/>
    <w:basedOn w:val="KomentarotekstasDiagrama"/>
    <w:link w:val="Komentarotema"/>
    <w:uiPriority w:val="99"/>
    <w:semiHidden/>
    <w:rsid w:val="00AD2A7E"/>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AD2A7E"/>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AC6DAF"/>
    <w:pPr>
      <w:tabs>
        <w:tab w:val="center" w:pos="4819"/>
        <w:tab w:val="right" w:pos="9638"/>
      </w:tabs>
    </w:pPr>
  </w:style>
  <w:style w:type="character" w:customStyle="1" w:styleId="AntratsDiagrama">
    <w:name w:val="Antraštės Diagrama"/>
    <w:basedOn w:val="Numatytasispastraiposriftas"/>
    <w:link w:val="Antrats"/>
    <w:uiPriority w:val="99"/>
    <w:rsid w:val="00AC6DAF"/>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AC6DAF"/>
    <w:pPr>
      <w:tabs>
        <w:tab w:val="center" w:pos="4819"/>
        <w:tab w:val="right" w:pos="9638"/>
      </w:tabs>
    </w:pPr>
  </w:style>
  <w:style w:type="character" w:customStyle="1" w:styleId="PoratDiagrama">
    <w:name w:val="Poraštė Diagrama"/>
    <w:basedOn w:val="Numatytasispastraiposriftas"/>
    <w:link w:val="Porat"/>
    <w:uiPriority w:val="99"/>
    <w:rsid w:val="00AC6DAF"/>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660</Words>
  <Characters>4669</Characters>
  <Application>Microsoft Office Word</Application>
  <DocSecurity>0</DocSecurity>
  <Lines>86</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PC31</cp:lastModifiedBy>
  <cp:revision>5</cp:revision>
  <dcterms:created xsi:type="dcterms:W3CDTF">2026-04-08T06:50:00Z</dcterms:created>
  <dcterms:modified xsi:type="dcterms:W3CDTF">2026-04-10T10:43:00Z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9472ee26-6d02-4cc0-bde1-060d89dacf3b</vt:lpwstr>
  </property>
</Properties>
</file>